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F07301">
        <w:rPr>
          <w:rFonts w:ascii="Arial" w:hAnsi="Arial" w:cs="Arial"/>
        </w:rPr>
        <w:t>7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</w:t>
      </w:r>
      <w:r w:rsidR="005B6E76">
        <w:rPr>
          <w:rFonts w:ascii="Arial" w:hAnsi="Arial" w:cs="Arial"/>
        </w:rPr>
        <w:t>/01</w:t>
      </w:r>
      <w:r w:rsidR="00992481" w:rsidRPr="00992481">
        <w:rPr>
          <w:rFonts w:ascii="Arial" w:hAnsi="Arial" w:cs="Arial"/>
        </w:rPr>
        <w:t>-23-</w:t>
      </w:r>
      <w:r w:rsidR="0063474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F07301">
        <w:rPr>
          <w:rFonts w:ascii="Arial" w:hAnsi="Arial" w:cs="Arial"/>
        </w:rPr>
        <w:t>27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5B6E76">
        <w:rPr>
          <w:rFonts w:ascii="Arial" w:hAnsi="Arial" w:cs="Arial"/>
        </w:rPr>
        <w:t>studenog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40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5B3A91">
        <w:rPr>
          <w:rFonts w:ascii="Arial" w:eastAsia="Calibri" w:hAnsi="Arial" w:cs="Arial"/>
          <w:sz w:val="24"/>
          <w:szCs w:val="24"/>
        </w:rPr>
        <w:t>3</w:t>
      </w:r>
      <w:r w:rsidR="00F07301">
        <w:rPr>
          <w:rFonts w:ascii="Arial" w:eastAsia="Calibri" w:hAnsi="Arial" w:cs="Arial"/>
          <w:sz w:val="24"/>
          <w:szCs w:val="24"/>
        </w:rPr>
        <w:t>9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FB07F0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E36EC">
        <w:rPr>
          <w:rFonts w:ascii="Arial" w:eastAsia="Calibri" w:hAnsi="Arial" w:cs="Arial"/>
          <w:sz w:val="24"/>
          <w:szCs w:val="24"/>
        </w:rPr>
        <w:t>usvojili Prijedlog</w:t>
      </w:r>
      <w:r w:rsidR="00F07301">
        <w:rPr>
          <w:rFonts w:ascii="Arial" w:eastAsia="Calibri" w:hAnsi="Arial" w:cs="Arial"/>
          <w:sz w:val="24"/>
          <w:szCs w:val="24"/>
        </w:rPr>
        <w:t xml:space="preserve"> Financijsk</w:t>
      </w:r>
      <w:r w:rsidR="00AE36EC">
        <w:rPr>
          <w:rFonts w:ascii="Arial" w:eastAsia="Calibri" w:hAnsi="Arial" w:cs="Arial"/>
          <w:sz w:val="24"/>
          <w:szCs w:val="24"/>
        </w:rPr>
        <w:t>og</w:t>
      </w:r>
      <w:r w:rsidR="00F07301">
        <w:rPr>
          <w:rFonts w:ascii="Arial" w:eastAsia="Calibri" w:hAnsi="Arial" w:cs="Arial"/>
          <w:sz w:val="24"/>
          <w:szCs w:val="24"/>
        </w:rPr>
        <w:t xml:space="preserve"> plan za 2024. godinu sa projekcijom financijskog plana za 2025. i 2026. godinu</w:t>
      </w:r>
    </w:p>
    <w:p w:rsidR="00F07301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>Članovi Školskog odbora jednoglasno su donijeli Pravilnik o radu školske knjižnice</w:t>
      </w:r>
    </w:p>
    <w:p w:rsidR="00F07301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Ad.4. Članovi Školskog odbora jednoglasno su usvojili Dopunu plana nabave</w:t>
      </w:r>
    </w:p>
    <w:p w:rsidR="00F07301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Ad.5. Članovi Školskog odbora jednoglasno su dali prethodnu suglasnost za zasnivanje radnog odnosa na radnom mjestu učiteljice razredne nastave u produženom boravku sa M.K. – neodređeno, puno radno vrijeme</w:t>
      </w:r>
    </w:p>
    <w:p w:rsidR="00F07301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Ad.6. Članovi Školskog odbora jednoglasno su utvrdili Prijedlog odluke o izmjenama i dopunama Statu</w:t>
      </w:r>
      <w:r w:rsidR="00AE36EC">
        <w:rPr>
          <w:rFonts w:ascii="Arial" w:eastAsia="Calibri" w:hAnsi="Arial" w:cs="Arial"/>
          <w:sz w:val="24"/>
          <w:szCs w:val="24"/>
        </w:rPr>
        <w:t>t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>a Osnovne škole Josipa Račića</w:t>
      </w:r>
    </w:p>
    <w:p w:rsidR="006D68F8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Ad.7. </w:t>
      </w:r>
      <w:r w:rsidR="00FB07F0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1515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305</cp:revision>
  <cp:lastPrinted>2023-11-09T13:13:00Z</cp:lastPrinted>
  <dcterms:created xsi:type="dcterms:W3CDTF">2019-05-09T11:08:00Z</dcterms:created>
  <dcterms:modified xsi:type="dcterms:W3CDTF">2023-11-27T12:35:00Z</dcterms:modified>
</cp:coreProperties>
</file>